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outlineLvl w:val="0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3</w:t>
      </w:r>
    </w:p>
    <w:p>
      <w:pPr>
        <w:jc w:val="center"/>
        <w:outlineLvl w:val="1"/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  <w:t>智能制造系统解决方案揭榜挂帅项目推荐汇总表</w:t>
      </w:r>
    </w:p>
    <w:p>
      <w:pPr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推荐单位（盖章）：</w:t>
      </w:r>
    </w:p>
    <w:tbl>
      <w:tblPr>
        <w:tblStyle w:val="6"/>
        <w:tblW w:w="0" w:type="auto"/>
        <w:tblInd w:w="-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845"/>
        <w:gridCol w:w="1589"/>
        <w:gridCol w:w="1588"/>
        <w:gridCol w:w="3032"/>
        <w:gridCol w:w="1963"/>
        <w:gridCol w:w="263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30" w:lineRule="auto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</w:pPr>
            <w:bookmarkStart w:id="0" w:name="_GoBack"/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6"/>
                <w:sz w:val="24"/>
                <w:szCs w:val="24"/>
              </w:rPr>
              <w:t>序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5"/>
                <w:sz w:val="24"/>
                <w:szCs w:val="24"/>
              </w:rPr>
              <w:t>号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29" w:lineRule="auto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10"/>
                <w:sz w:val="24"/>
                <w:szCs w:val="24"/>
              </w:rPr>
              <w:t>单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7"/>
                <w:sz w:val="24"/>
                <w:szCs w:val="24"/>
              </w:rPr>
              <w:t>位名称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29" w:lineRule="auto"/>
              <w:ind w:left="0" w:right="0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 w:eastAsia="黑体" w:cs="Times New Roman"/>
                <w:b w:val="0"/>
                <w:bCs w:val="0"/>
                <w:spacing w:val="9"/>
                <w:sz w:val="24"/>
                <w:szCs w:val="24"/>
                <w:lang w:eastAsia="zh-CN"/>
              </w:rPr>
              <w:t>所属行业</w:t>
            </w:r>
          </w:p>
        </w:tc>
        <w:tc>
          <w:tcPr>
            <w:tcW w:w="158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29" w:lineRule="auto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9"/>
                <w:sz w:val="24"/>
                <w:szCs w:val="24"/>
              </w:rPr>
              <w:t>所属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8"/>
                <w:sz w:val="24"/>
                <w:szCs w:val="24"/>
                <w:lang w:val="en-US" w:eastAsia="zh-CN"/>
              </w:rPr>
              <w:t>方向</w:t>
            </w:r>
          </w:p>
        </w:tc>
        <w:tc>
          <w:tcPr>
            <w:tcW w:w="303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28" w:lineRule="auto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  <w:t>解决方案名称</w:t>
            </w:r>
          </w:p>
        </w:tc>
        <w:tc>
          <w:tcPr>
            <w:tcW w:w="19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30" w:lineRule="auto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8"/>
                <w:sz w:val="24"/>
                <w:szCs w:val="24"/>
              </w:rPr>
              <w:t>联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7"/>
                <w:sz w:val="24"/>
                <w:szCs w:val="24"/>
              </w:rPr>
              <w:t>系人</w:t>
            </w:r>
          </w:p>
        </w:tc>
        <w:tc>
          <w:tcPr>
            <w:tcW w:w="26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27" w:lineRule="auto"/>
              <w:ind w:left="0" w:righ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pacing w:val="5"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159" w:beforeAutospacing="0" w:after="0" w:afterAutospacing="0" w:line="195" w:lineRule="auto"/>
              <w:ind w:left="0" w:leftChars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145" w:beforeAutospacing="0" w:after="0" w:afterAutospacing="0" w:line="195" w:lineRule="auto"/>
              <w:ind w:left="0" w:leftChars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146" w:beforeAutospacing="0" w:after="0" w:afterAutospacing="0" w:line="194" w:lineRule="auto"/>
              <w:ind w:left="0" w:leftChars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287" w:beforeAutospacing="0" w:after="0" w:afterAutospacing="0" w:line="73" w:lineRule="exact"/>
              <w:ind w:left="210" w:leftChars="100" w:right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6"/>
                <w:position w:val="1"/>
                <w:sz w:val="24"/>
                <w:szCs w:val="24"/>
              </w:rPr>
              <w:t>… …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287" w:beforeAutospacing="0" w:after="0" w:afterAutospacing="0" w:line="73" w:lineRule="exact"/>
              <w:ind w:left="210" w:leftChars="100" w:right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6"/>
                <w:position w:val="1"/>
                <w:sz w:val="24"/>
                <w:szCs w:val="24"/>
              </w:rPr>
              <w:t>… …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288" w:beforeAutospacing="0" w:after="0" w:afterAutospacing="0" w:line="72" w:lineRule="exact"/>
              <w:ind w:left="210" w:leftChars="100" w:right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6"/>
                <w:position w:val="1"/>
                <w:sz w:val="24"/>
                <w:szCs w:val="24"/>
              </w:rPr>
              <w:t>… …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287" w:beforeAutospacing="0" w:after="0" w:afterAutospacing="0" w:line="73" w:lineRule="exact"/>
              <w:ind w:left="210" w:leftChars="100" w:right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6"/>
                <w:position w:val="1"/>
                <w:sz w:val="24"/>
                <w:szCs w:val="24"/>
              </w:rPr>
              <w:t>… …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289" w:beforeAutospacing="0" w:after="0" w:afterAutospacing="0" w:line="73" w:lineRule="exact"/>
              <w:ind w:left="210" w:leftChars="100" w:right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6"/>
                <w:position w:val="1"/>
                <w:sz w:val="24"/>
                <w:szCs w:val="24"/>
              </w:rPr>
              <w:t>… …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290" w:beforeAutospacing="0" w:after="0" w:afterAutospacing="0" w:line="73" w:lineRule="exact"/>
              <w:ind w:left="210" w:leftChars="100" w:right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6"/>
                <w:position w:val="1"/>
                <w:sz w:val="24"/>
                <w:szCs w:val="24"/>
              </w:rPr>
              <w:t>… …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210" w:leftChars="100" w:right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>
      <w:pPr>
        <w:spacing w:before="38" w:line="232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pacing w:val="7"/>
          <w:sz w:val="24"/>
          <w:szCs w:val="24"/>
        </w:rPr>
        <w:t>注：</w:t>
      </w:r>
      <w:r>
        <w:rPr>
          <w:rFonts w:hint="default" w:ascii="Times New Roman" w:hAnsi="Times New Roman" w:cs="Times New Roman"/>
          <w:spacing w:val="7"/>
          <w:sz w:val="24"/>
          <w:szCs w:val="24"/>
        </w:rPr>
        <w:t>1</w:t>
      </w:r>
      <w:r>
        <w:rPr>
          <w:rFonts w:hint="eastAsia" w:ascii="Times New Roman" w:hAnsi="Times New Roman" w:cs="Times New Roman"/>
          <w:spacing w:val="7"/>
          <w:sz w:val="24"/>
          <w:szCs w:val="24"/>
          <w:lang w:eastAsia="zh-CN"/>
        </w:rPr>
        <w:t>.</w:t>
      </w:r>
      <w:r>
        <w:rPr>
          <w:rFonts w:hint="default" w:ascii="Times New Roman" w:hAnsi="Times New Roman" w:cs="Times New Roman"/>
          <w:spacing w:val="7"/>
          <w:sz w:val="24"/>
          <w:szCs w:val="24"/>
        </w:rPr>
        <w:t>本表由地方工业和信息化</w:t>
      </w:r>
      <w:r>
        <w:rPr>
          <w:rFonts w:hint="eastAsia" w:cs="Times New Roman"/>
          <w:spacing w:val="7"/>
          <w:sz w:val="24"/>
          <w:szCs w:val="24"/>
          <w:lang w:eastAsia="zh-CN"/>
        </w:rPr>
        <w:t>、市场监管</w:t>
      </w:r>
      <w:r>
        <w:rPr>
          <w:rFonts w:hint="default" w:ascii="Times New Roman" w:hAnsi="Times New Roman" w:cs="Times New Roman"/>
          <w:spacing w:val="7"/>
          <w:sz w:val="24"/>
          <w:szCs w:val="24"/>
          <w:lang w:val="en-US" w:eastAsia="zh-CN"/>
        </w:rPr>
        <w:t>主管部门等</w:t>
      </w:r>
      <w:r>
        <w:rPr>
          <w:rFonts w:hint="default" w:ascii="Times New Roman" w:hAnsi="Times New Roman" w:cs="Times New Roman"/>
          <w:spacing w:val="7"/>
          <w:sz w:val="24"/>
          <w:szCs w:val="24"/>
        </w:rPr>
        <w:t>推荐单位填</w:t>
      </w:r>
      <w:r>
        <w:rPr>
          <w:rFonts w:hint="default" w:ascii="Times New Roman" w:hAnsi="Times New Roman" w:cs="Times New Roman"/>
          <w:spacing w:val="3"/>
          <w:sz w:val="24"/>
          <w:szCs w:val="24"/>
        </w:rPr>
        <w:t>报。</w:t>
      </w:r>
    </w:p>
    <w:p>
      <w:pPr>
        <w:spacing w:before="22" w:line="304" w:lineRule="exact"/>
        <w:ind w:firstLine="512" w:firstLineChars="200"/>
        <w:outlineLvl w:val="1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pacing w:val="8"/>
          <w:position w:val="2"/>
          <w:sz w:val="24"/>
          <w:szCs w:val="24"/>
        </w:rPr>
        <w:t>2</w:t>
      </w:r>
      <w:r>
        <w:rPr>
          <w:rFonts w:hint="eastAsia" w:ascii="Times New Roman" w:hAnsi="Times New Roman" w:cs="Times New Roman"/>
          <w:spacing w:val="6"/>
          <w:position w:val="2"/>
          <w:sz w:val="24"/>
          <w:szCs w:val="24"/>
          <w:lang w:eastAsia="zh-CN"/>
        </w:rPr>
        <w:t>.</w:t>
      </w:r>
      <w:r>
        <w:rPr>
          <w:rFonts w:hint="default" w:ascii="Times New Roman" w:hAnsi="Times New Roman" w:cs="Times New Roman"/>
          <w:spacing w:val="4"/>
          <w:position w:val="2"/>
          <w:sz w:val="24"/>
          <w:szCs w:val="24"/>
        </w:rPr>
        <w:t>推荐</w:t>
      </w:r>
      <w:r>
        <w:rPr>
          <w:rFonts w:hint="eastAsia" w:cs="Times New Roman"/>
          <w:spacing w:val="4"/>
          <w:position w:val="2"/>
          <w:sz w:val="24"/>
          <w:szCs w:val="24"/>
          <w:lang w:eastAsia="zh-CN"/>
        </w:rPr>
        <w:t>项目</w:t>
      </w:r>
      <w:r>
        <w:rPr>
          <w:rFonts w:hint="default" w:ascii="Times New Roman" w:hAnsi="Times New Roman" w:cs="Times New Roman"/>
          <w:spacing w:val="4"/>
          <w:position w:val="2"/>
          <w:sz w:val="24"/>
          <w:szCs w:val="24"/>
        </w:rPr>
        <w:t>按优先次序排名。</w:t>
      </w:r>
    </w:p>
    <w:p>
      <w:pPr>
        <w:spacing w:before="8" w:line="228" w:lineRule="auto"/>
        <w:ind w:firstLine="50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pacing w:val="5"/>
          <w:sz w:val="24"/>
          <w:szCs w:val="24"/>
        </w:rPr>
        <w:t>3</w:t>
      </w:r>
      <w:r>
        <w:rPr>
          <w:rFonts w:hint="eastAsia" w:ascii="Times New Roman" w:hAnsi="Times New Roman" w:cs="Times New Roman"/>
          <w:spacing w:val="5"/>
          <w:sz w:val="24"/>
          <w:szCs w:val="24"/>
          <w:lang w:eastAsia="zh-CN"/>
        </w:rPr>
        <w:t>.</w:t>
      </w:r>
      <w:r>
        <w:rPr>
          <w:rFonts w:hint="eastAsia" w:cs="Times New Roman"/>
          <w:spacing w:val="5"/>
          <w:sz w:val="24"/>
          <w:szCs w:val="24"/>
          <w:lang w:eastAsia="zh-CN"/>
        </w:rPr>
        <w:t>所属行业、所属</w:t>
      </w:r>
      <w:r>
        <w:rPr>
          <w:rFonts w:hint="default" w:ascii="Times New Roman" w:hAnsi="Times New Roman" w:cs="Times New Roman"/>
          <w:spacing w:val="5"/>
          <w:sz w:val="24"/>
          <w:szCs w:val="24"/>
          <w:lang w:val="en-US" w:eastAsia="zh-CN"/>
        </w:rPr>
        <w:t>方向</w:t>
      </w:r>
      <w:r>
        <w:rPr>
          <w:rFonts w:hint="default" w:ascii="Times New Roman" w:hAnsi="Times New Roman" w:cs="Times New Roman"/>
          <w:spacing w:val="5"/>
          <w:sz w:val="24"/>
          <w:szCs w:val="24"/>
        </w:rPr>
        <w:t>是指</w:t>
      </w:r>
      <w:r>
        <w:rPr>
          <w:rFonts w:hint="default" w:ascii="Times New Roman" w:hAnsi="Times New Roman" w:cs="Times New Roman"/>
          <w:spacing w:val="5"/>
          <w:sz w:val="24"/>
          <w:szCs w:val="24"/>
          <w:lang w:val="en-US" w:eastAsia="zh-CN"/>
        </w:rPr>
        <w:t>附件1智能制造系统解决方案揭榜</w:t>
      </w:r>
      <w:r>
        <w:rPr>
          <w:rFonts w:hint="eastAsia" w:cs="Times New Roman"/>
          <w:spacing w:val="5"/>
          <w:sz w:val="24"/>
          <w:szCs w:val="24"/>
          <w:lang w:val="en-US" w:eastAsia="zh-CN"/>
        </w:rPr>
        <w:t>挂帅</w:t>
      </w:r>
      <w:r>
        <w:rPr>
          <w:rFonts w:hint="default" w:ascii="Times New Roman" w:hAnsi="Times New Roman" w:cs="Times New Roman"/>
          <w:spacing w:val="5"/>
          <w:sz w:val="24"/>
          <w:szCs w:val="24"/>
          <w:lang w:val="en-US" w:eastAsia="zh-CN"/>
        </w:rPr>
        <w:t>任务</w:t>
      </w:r>
      <w:r>
        <w:rPr>
          <w:rFonts w:hint="default" w:ascii="Times New Roman" w:hAnsi="Times New Roman" w:cs="Times New Roman"/>
          <w:spacing w:val="5"/>
          <w:sz w:val="24"/>
          <w:szCs w:val="24"/>
        </w:rPr>
        <w:t>中涉及的</w:t>
      </w:r>
      <w:r>
        <w:rPr>
          <w:rFonts w:hint="eastAsia" w:cs="Times New Roman"/>
          <w:spacing w:val="5"/>
          <w:sz w:val="24"/>
          <w:szCs w:val="24"/>
          <w:lang w:val="en-US" w:eastAsia="zh-CN"/>
        </w:rPr>
        <w:t>25个重点行业和</w:t>
      </w:r>
      <w:r>
        <w:rPr>
          <w:rFonts w:hint="default" w:ascii="Times New Roman" w:hAnsi="Times New Roman" w:cs="Times New Roman"/>
          <w:spacing w:val="5"/>
          <w:sz w:val="24"/>
          <w:szCs w:val="24"/>
          <w:lang w:val="en-US" w:eastAsia="zh-CN"/>
        </w:rPr>
        <w:t>2</w:t>
      </w:r>
      <w:r>
        <w:rPr>
          <w:rFonts w:hint="eastAsia" w:cs="Times New Roman"/>
          <w:spacing w:val="5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spacing w:val="5"/>
          <w:sz w:val="24"/>
          <w:szCs w:val="24"/>
          <w:lang w:val="en-US" w:eastAsia="zh-CN"/>
        </w:rPr>
        <w:t>个</w:t>
      </w:r>
      <w:r>
        <w:rPr>
          <w:rFonts w:hint="eastAsia" w:cs="Times New Roman"/>
          <w:spacing w:val="5"/>
          <w:sz w:val="24"/>
          <w:szCs w:val="24"/>
          <w:lang w:val="en-US" w:eastAsia="zh-CN"/>
        </w:rPr>
        <w:t>攻关</w:t>
      </w:r>
      <w:r>
        <w:rPr>
          <w:rFonts w:hint="default" w:ascii="Times New Roman" w:hAnsi="Times New Roman" w:cs="Times New Roman"/>
          <w:spacing w:val="5"/>
          <w:sz w:val="24"/>
          <w:szCs w:val="24"/>
          <w:lang w:val="en-US" w:eastAsia="zh-CN"/>
        </w:rPr>
        <w:t>方向</w:t>
      </w:r>
      <w:r>
        <w:rPr>
          <w:rFonts w:hint="default" w:ascii="Times New Roman" w:hAnsi="Times New Roman" w:cs="Times New Roman"/>
          <w:spacing w:val="5"/>
          <w:sz w:val="24"/>
          <w:szCs w:val="24"/>
        </w:rPr>
        <w:t>。</w:t>
      </w:r>
    </w:p>
    <w:p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